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583F8" w14:textId="5A052EB5" w:rsidR="00BE1019" w:rsidRDefault="007D5A91" w:rsidP="007C0799">
      <w:pPr>
        <w:jc w:val="both"/>
        <w:rPr>
          <w:b/>
          <w:bCs/>
          <w:sz w:val="24"/>
          <w:szCs w:val="24"/>
        </w:rPr>
      </w:pPr>
      <w:r>
        <w:rPr>
          <w:rFonts w:ascii="Times-Roman" w:eastAsia="Times New Roman" w:hAnsi="Times-Roman" w:cs="Times-Roman"/>
          <w:b/>
          <w:bCs/>
          <w:noProof/>
          <w:lang w:eastAsia="ar-SA"/>
        </w:rPr>
        <w:drawing>
          <wp:anchor distT="0" distB="0" distL="114300" distR="114300" simplePos="0" relativeHeight="251658240" behindDoc="1" locked="0" layoutInCell="1" allowOverlap="1" wp14:anchorId="56E4EAF4" wp14:editId="3827C988">
            <wp:simplePos x="0" y="0"/>
            <wp:positionH relativeFrom="column">
              <wp:posOffset>0</wp:posOffset>
            </wp:positionH>
            <wp:positionV relativeFrom="paragraph">
              <wp:posOffset>104775</wp:posOffset>
            </wp:positionV>
            <wp:extent cx="2969260" cy="2231390"/>
            <wp:effectExtent l="0" t="0" r="2540" b="0"/>
            <wp:wrapTight wrapText="bothSides">
              <wp:wrapPolygon edited="0">
                <wp:start x="0" y="0"/>
                <wp:lineTo x="0" y="21391"/>
                <wp:lineTo x="21480" y="21391"/>
                <wp:lineTo x="21480" y="0"/>
                <wp:lineTo x="0" y="0"/>
              </wp:wrapPolygon>
            </wp:wrapTight>
            <wp:docPr id="1465471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260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84B501" w14:textId="0B5F1705" w:rsidR="00FC789F" w:rsidRPr="001A5834" w:rsidRDefault="00FC789F" w:rsidP="007C0799">
      <w:pPr>
        <w:jc w:val="both"/>
        <w:rPr>
          <w:b/>
          <w:bCs/>
          <w:sz w:val="24"/>
          <w:szCs w:val="24"/>
        </w:rPr>
      </w:pPr>
    </w:p>
    <w:p w14:paraId="5D20E77D" w14:textId="01E219D2" w:rsidR="00BE1019" w:rsidRDefault="00BE1019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525D97A0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6B8EC092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5E7E8D02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37F47C30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394D1DF2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5E82A4F4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54FF0EE3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57EB0A08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6EECC080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0BA1E869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5D5DCC00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7267FD41" w14:textId="77777777" w:rsidR="00A676FE" w:rsidRDefault="00A676FE" w:rsidP="003704A4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4155B3A5" w14:textId="77777777" w:rsidR="00550C7B" w:rsidRPr="003704A4" w:rsidRDefault="00550C7B" w:rsidP="00550C7B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  <w:r w:rsidRPr="003704A4">
        <w:rPr>
          <w:rFonts w:ascii="Times-Roman" w:eastAsia="Times New Roman" w:hAnsi="Times-Roman" w:cs="Times-Roman"/>
          <w:b/>
          <w:bCs/>
          <w:lang w:eastAsia="ar-SA"/>
        </w:rPr>
        <w:t>Shaikh Khalifa bin Ebrahim Al Khalifa</w:t>
      </w:r>
    </w:p>
    <w:p w14:paraId="0FD9A81F" w14:textId="77777777" w:rsidR="00550C7B" w:rsidRDefault="00550C7B" w:rsidP="00550C7B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  <w:r w:rsidRPr="003704A4">
        <w:rPr>
          <w:rFonts w:ascii="Times-Roman" w:eastAsia="Times New Roman" w:hAnsi="Times-Roman" w:cs="Times-Roman"/>
          <w:b/>
          <w:bCs/>
          <w:lang w:eastAsia="ar-SA"/>
        </w:rPr>
        <w:t>Chief Executive Officer</w:t>
      </w:r>
      <w:r>
        <w:rPr>
          <w:rFonts w:ascii="Times-Roman" w:eastAsia="Times New Roman" w:hAnsi="Times-Roman" w:cs="Times-Roman"/>
          <w:b/>
          <w:bCs/>
          <w:lang w:eastAsia="ar-SA"/>
        </w:rPr>
        <w:t xml:space="preserve"> </w:t>
      </w:r>
    </w:p>
    <w:p w14:paraId="2C13654F" w14:textId="77777777" w:rsidR="00550C7B" w:rsidRDefault="00550C7B" w:rsidP="00550C7B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  <w:r w:rsidRPr="003704A4">
        <w:rPr>
          <w:rFonts w:ascii="Times-Roman" w:eastAsia="Times New Roman" w:hAnsi="Times-Roman" w:cs="Times-Roman"/>
          <w:b/>
          <w:bCs/>
          <w:lang w:eastAsia="ar-SA"/>
        </w:rPr>
        <w:t>Bahrain Bourse</w:t>
      </w:r>
    </w:p>
    <w:p w14:paraId="7F225C71" w14:textId="77777777" w:rsidR="00550C7B" w:rsidRPr="003704A4" w:rsidRDefault="00550C7B" w:rsidP="00550C7B">
      <w:pPr>
        <w:spacing w:after="0" w:line="240" w:lineRule="auto"/>
        <w:jc w:val="both"/>
        <w:rPr>
          <w:rFonts w:ascii="Times-Roman" w:eastAsia="Times New Roman" w:hAnsi="Times-Roman" w:cs="Times-Roman"/>
          <w:b/>
          <w:bCs/>
          <w:lang w:eastAsia="ar-SA"/>
        </w:rPr>
      </w:pPr>
    </w:p>
    <w:p w14:paraId="64414599" w14:textId="77777777" w:rsidR="00550C7B" w:rsidRDefault="00550C7B" w:rsidP="00550C7B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</w:t>
      </w:r>
    </w:p>
    <w:p w14:paraId="3717E3D0" w14:textId="77777777" w:rsidR="00550C7B" w:rsidRDefault="00550C7B" w:rsidP="00550C7B">
      <w:pPr>
        <w:spacing w:after="0" w:line="240" w:lineRule="auto"/>
        <w:jc w:val="mediumKashida"/>
        <w:rPr>
          <w:rFonts w:ascii="Times-Roman" w:eastAsia="Times New Roman" w:hAnsi="Times-Roman" w:cs="Times-Roman"/>
          <w:b/>
          <w:bCs/>
          <w:lang w:eastAsia="ar-SA"/>
        </w:rPr>
      </w:pPr>
    </w:p>
    <w:p w14:paraId="2A8B6540" w14:textId="77777777" w:rsidR="00550C7B" w:rsidRPr="003C25C3" w:rsidRDefault="00550C7B" w:rsidP="00550C7B">
      <w:pPr>
        <w:spacing w:after="0" w:line="240" w:lineRule="auto"/>
        <w:jc w:val="mediumKashida"/>
        <w:rPr>
          <w:rFonts w:ascii="Times-Roman" w:eastAsia="Times New Roman" w:hAnsi="Times-Roman" w:cs="Times-Roman"/>
          <w:lang w:eastAsia="ar-SA"/>
        </w:rPr>
      </w:pPr>
      <w:r w:rsidRPr="003704A4">
        <w:rPr>
          <w:rFonts w:ascii="Times-Roman" w:eastAsia="Times New Roman" w:hAnsi="Times-Roman" w:cs="Times-Roman"/>
          <w:b/>
          <w:bCs/>
          <w:lang w:eastAsia="ar-SA"/>
        </w:rPr>
        <w:t>Shaikh Khalifa bin Ebrahim Al Khalifa</w:t>
      </w:r>
      <w:r>
        <w:rPr>
          <w:rFonts w:eastAsia="Times New Roman" w:cs="Times New Roman"/>
          <w:sz w:val="24"/>
          <w:szCs w:val="28"/>
          <w:lang w:val="en-GB"/>
        </w:rPr>
        <w:t xml:space="preserve"> </w:t>
      </w:r>
      <w:r>
        <w:rPr>
          <w:rFonts w:ascii="Times-Roman" w:eastAsia="Times New Roman" w:hAnsi="Times-Roman" w:cs="Times-Roman"/>
          <w:lang w:eastAsia="ar-SA"/>
        </w:rPr>
        <w:t>currently holds the position of</w:t>
      </w:r>
      <w:r w:rsidRPr="003704A4">
        <w:rPr>
          <w:rFonts w:ascii="Times-Roman" w:eastAsia="Times New Roman" w:hAnsi="Times-Roman" w:cs="Times-Roman"/>
          <w:lang w:eastAsia="ar-SA"/>
        </w:rPr>
        <w:t xml:space="preserve"> Chief Executive Officer of Bahrain Bourse </w:t>
      </w:r>
      <w:r>
        <w:rPr>
          <w:rFonts w:ascii="Times-Roman" w:eastAsia="Times New Roman" w:hAnsi="Times-Roman" w:cs="Times-Roman"/>
          <w:lang w:eastAsia="ar-SA"/>
        </w:rPr>
        <w:t xml:space="preserve">as well as </w:t>
      </w:r>
      <w:r w:rsidRPr="001141F8">
        <w:rPr>
          <w:rFonts w:ascii="Times-Roman" w:eastAsia="Times New Roman" w:hAnsi="Times-Roman" w:cs="Times-Roman"/>
          <w:lang w:eastAsia="ar-SA"/>
        </w:rPr>
        <w:t>Vice Chairman and Managing Director of Bahrain Clear</w:t>
      </w:r>
      <w:r w:rsidRPr="003704A4">
        <w:rPr>
          <w:rFonts w:ascii="Times-Roman" w:eastAsia="Times New Roman" w:hAnsi="Times-Roman" w:cs="Times-Roman"/>
          <w:lang w:eastAsia="ar-SA"/>
        </w:rPr>
        <w:t xml:space="preserve">. </w:t>
      </w:r>
      <w:r>
        <w:rPr>
          <w:rFonts w:ascii="Times-Roman" w:eastAsia="Times New Roman" w:hAnsi="Times-Roman" w:cs="Times-Roman"/>
          <w:lang w:eastAsia="ar-SA"/>
        </w:rPr>
        <w:t xml:space="preserve">Sh Khalifa also served as the Chairman of </w:t>
      </w:r>
      <w:r w:rsidRPr="00044C39">
        <w:rPr>
          <w:rFonts w:ascii="Times-Roman" w:eastAsia="Times New Roman" w:hAnsi="Times-Roman" w:cs="Times-Roman"/>
          <w:lang w:eastAsia="ar-SA"/>
        </w:rPr>
        <w:t>Arab Federation of Capital Markets</w:t>
      </w:r>
      <w:r>
        <w:rPr>
          <w:rFonts w:ascii="Times-Roman" w:eastAsia="Times New Roman" w:hAnsi="Times-Roman" w:cs="Times-Roman"/>
          <w:lang w:eastAsia="ar-SA"/>
        </w:rPr>
        <w:t xml:space="preserve"> (2022-2023), as well as an active member t</w:t>
      </w:r>
      <w:r w:rsidRPr="001141F8">
        <w:rPr>
          <w:rFonts w:ascii="Times-Roman" w:eastAsia="Times New Roman" w:hAnsi="Times-Roman" w:cs="Times-Roman"/>
          <w:lang w:eastAsia="ar-SA"/>
        </w:rPr>
        <w:t xml:space="preserve">he GCC Exchanges Committee - GCC General Secretariat. </w:t>
      </w:r>
      <w:r w:rsidRPr="00716ACA">
        <w:rPr>
          <w:rFonts w:ascii="Times-Roman" w:eastAsia="Times New Roman" w:hAnsi="Times-Roman" w:cs="Times-Roman"/>
          <w:lang w:eastAsia="ar-SA"/>
        </w:rPr>
        <w:t xml:space="preserve">As CEO, </w:t>
      </w:r>
      <w:r>
        <w:rPr>
          <w:rFonts w:ascii="Times-Roman" w:eastAsia="Times New Roman" w:hAnsi="Times-Roman" w:cs="Times-Roman"/>
          <w:lang w:eastAsia="ar-SA"/>
        </w:rPr>
        <w:t xml:space="preserve">Sh. Khalifa </w:t>
      </w:r>
      <w:r w:rsidRPr="00716ACA">
        <w:rPr>
          <w:rFonts w:ascii="Times-Roman" w:eastAsia="Times New Roman" w:hAnsi="Times-Roman" w:cs="Times-Roman"/>
          <w:lang w:eastAsia="ar-SA"/>
        </w:rPr>
        <w:t xml:space="preserve">drives </w:t>
      </w:r>
      <w:r>
        <w:rPr>
          <w:rFonts w:ascii="Times-Roman" w:eastAsia="Times New Roman" w:hAnsi="Times-Roman" w:cs="Times-Roman"/>
          <w:lang w:eastAsia="ar-SA"/>
        </w:rPr>
        <w:t xml:space="preserve">BHB’s </w:t>
      </w:r>
      <w:r w:rsidRPr="00716ACA">
        <w:rPr>
          <w:rFonts w:ascii="Times-Roman" w:eastAsia="Times New Roman" w:hAnsi="Times-Roman" w:cs="Times-Roman"/>
          <w:lang w:eastAsia="ar-SA"/>
        </w:rPr>
        <w:t xml:space="preserve">strategy, with the aim of </w:t>
      </w:r>
      <w:r>
        <w:rPr>
          <w:rFonts w:ascii="Times-Roman" w:eastAsia="Times New Roman" w:hAnsi="Times-Roman" w:cs="Times-Roman"/>
          <w:lang w:eastAsia="ar-SA"/>
        </w:rPr>
        <w:t xml:space="preserve">positioning Bahrain Bourse as a ‘Sustainable &amp; Innovative Marketplace’. </w:t>
      </w:r>
      <w:r w:rsidRPr="003704A4">
        <w:rPr>
          <w:rFonts w:ascii="Times-Roman" w:eastAsia="Times New Roman" w:hAnsi="Times-Roman" w:cs="Times-Roman"/>
          <w:lang w:eastAsia="ar-SA"/>
        </w:rPr>
        <w:t xml:space="preserve">Sh. Khalifa </w:t>
      </w:r>
      <w:r w:rsidRPr="003C25C3">
        <w:rPr>
          <w:rFonts w:ascii="Times-Roman" w:eastAsia="Times New Roman" w:hAnsi="Times-Roman" w:cs="Times-Roman"/>
          <w:lang w:eastAsia="ar-SA"/>
        </w:rPr>
        <w:t xml:space="preserve">has more than </w:t>
      </w:r>
      <w:r>
        <w:rPr>
          <w:rFonts w:ascii="Times-Roman" w:eastAsia="Times New Roman" w:hAnsi="Times-Roman" w:cs="Times-Roman"/>
          <w:lang w:eastAsia="ar-SA"/>
        </w:rPr>
        <w:t>20</w:t>
      </w:r>
      <w:r w:rsidRPr="003C25C3">
        <w:rPr>
          <w:rFonts w:ascii="Times-Roman" w:eastAsia="Times New Roman" w:hAnsi="Times-Roman" w:cs="Times-Roman"/>
          <w:lang w:eastAsia="ar-SA"/>
        </w:rPr>
        <w:t xml:space="preserve"> years of capital markets experience and possesses a wide range of expertise from business development and corporate planning to strategy and operations. </w:t>
      </w:r>
    </w:p>
    <w:p w14:paraId="40B8150D" w14:textId="77777777" w:rsidR="00550C7B" w:rsidRDefault="00550C7B" w:rsidP="00550C7B">
      <w:pPr>
        <w:spacing w:after="0" w:line="240" w:lineRule="auto"/>
        <w:jc w:val="both"/>
        <w:rPr>
          <w:rFonts w:ascii="Times-Roman" w:eastAsia="Times New Roman" w:hAnsi="Times-Roman" w:cs="Times-Roman"/>
          <w:lang w:eastAsia="ar-SA"/>
        </w:rPr>
      </w:pPr>
    </w:p>
    <w:p w14:paraId="710C7487" w14:textId="77777777" w:rsidR="00550C7B" w:rsidRPr="003704A4" w:rsidRDefault="00550C7B" w:rsidP="00550C7B">
      <w:pPr>
        <w:spacing w:after="0" w:line="240" w:lineRule="auto"/>
        <w:jc w:val="both"/>
        <w:rPr>
          <w:rFonts w:ascii="Times-Roman" w:eastAsia="Times New Roman" w:hAnsi="Times-Roman" w:cs="Times-Roman"/>
          <w:lang w:eastAsia="ar-SA"/>
        </w:rPr>
      </w:pPr>
      <w:r w:rsidRPr="003C25C3">
        <w:rPr>
          <w:rFonts w:ascii="Times-Roman" w:eastAsia="Times New Roman" w:hAnsi="Times-Roman" w:cs="Times-Roman"/>
          <w:lang w:eastAsia="ar-SA"/>
        </w:rPr>
        <w:t xml:space="preserve">Preceding his appointment as CEO, Sh. Khalifa served as </w:t>
      </w:r>
      <w:r w:rsidRPr="003704A4">
        <w:rPr>
          <w:rFonts w:ascii="Times-Roman" w:eastAsia="Times New Roman" w:hAnsi="Times-Roman" w:cs="Times-Roman"/>
          <w:lang w:eastAsia="ar-SA"/>
        </w:rPr>
        <w:t>Deputy Director for Central Securities Depository (CSD) and Information Technology</w:t>
      </w:r>
      <w:r>
        <w:rPr>
          <w:rFonts w:ascii="Times-Roman" w:eastAsia="Times New Roman" w:hAnsi="Times-Roman" w:cs="Times-Roman"/>
          <w:lang w:eastAsia="ar-SA"/>
        </w:rPr>
        <w:t xml:space="preserve">, and subsequently </w:t>
      </w:r>
      <w:r w:rsidRPr="003704A4">
        <w:rPr>
          <w:rFonts w:ascii="Times-Roman" w:eastAsia="Times New Roman" w:hAnsi="Times-Roman" w:cs="Times-Roman"/>
          <w:lang w:eastAsia="ar-SA"/>
        </w:rPr>
        <w:t>Chief Operating Officer</w:t>
      </w:r>
      <w:r>
        <w:rPr>
          <w:rFonts w:ascii="Times-Roman" w:eastAsia="Times New Roman" w:hAnsi="Times-Roman" w:cs="Times-Roman"/>
          <w:lang w:eastAsia="ar-SA"/>
        </w:rPr>
        <w:t xml:space="preserve">, prior to handling the role of Chief Executive Officer. </w:t>
      </w:r>
      <w:r w:rsidRPr="003C25C3">
        <w:rPr>
          <w:rFonts w:ascii="Times-Roman" w:eastAsia="Times New Roman" w:hAnsi="Times-Roman" w:cs="Times-Roman"/>
          <w:lang w:eastAsia="ar-SA"/>
        </w:rPr>
        <w:t>Sh. Khalifa</w:t>
      </w:r>
      <w:r>
        <w:rPr>
          <w:rFonts w:ascii="Times-Roman" w:eastAsia="Times New Roman" w:hAnsi="Times-Roman" w:cs="Times-Roman"/>
          <w:lang w:eastAsia="ar-SA"/>
        </w:rPr>
        <w:t xml:space="preserve"> holds </w:t>
      </w:r>
      <w:r w:rsidRPr="003704A4">
        <w:rPr>
          <w:rFonts w:ascii="Times-Roman" w:eastAsia="Times New Roman" w:hAnsi="Times-Roman" w:cs="Times-Roman"/>
          <w:lang w:eastAsia="ar-SA"/>
        </w:rPr>
        <w:t xml:space="preserve">an MBA from the CASS Business School – London. </w:t>
      </w:r>
    </w:p>
    <w:p w14:paraId="05DF52F6" w14:textId="77777777" w:rsidR="00550C7B" w:rsidRPr="004346FE" w:rsidRDefault="00550C7B" w:rsidP="00550C7B">
      <w:pPr>
        <w:spacing w:after="0" w:line="240" w:lineRule="auto"/>
        <w:jc w:val="both"/>
        <w:rPr>
          <w:rFonts w:ascii="Times-Roman" w:eastAsia="Times New Roman" w:hAnsi="Times-Roman" w:cs="Times-Roman"/>
          <w:lang w:eastAsia="ar-SA"/>
        </w:rPr>
      </w:pPr>
    </w:p>
    <w:p w14:paraId="637E5AD7" w14:textId="77777777" w:rsidR="00550C7B" w:rsidRPr="0021414E" w:rsidRDefault="00550C7B" w:rsidP="00550C7B">
      <w:pPr>
        <w:spacing w:after="0" w:line="240" w:lineRule="auto"/>
        <w:jc w:val="both"/>
        <w:rPr>
          <w:rFonts w:ascii="Times-Roman" w:eastAsia="Times New Roman" w:hAnsi="Times-Roman" w:cs="Times-Roman"/>
          <w:lang w:eastAsia="ar-SA"/>
        </w:rPr>
      </w:pPr>
    </w:p>
    <w:p w14:paraId="3566DC8B" w14:textId="77777777" w:rsidR="00530ED0" w:rsidRPr="0021414E" w:rsidRDefault="00530ED0" w:rsidP="001A5834">
      <w:pPr>
        <w:spacing w:after="0" w:line="240" w:lineRule="auto"/>
        <w:jc w:val="both"/>
        <w:rPr>
          <w:rFonts w:ascii="Times-Roman" w:eastAsia="Times New Roman" w:hAnsi="Times-Roman" w:cs="Times-Roman"/>
          <w:lang w:eastAsia="ar-SA"/>
        </w:rPr>
      </w:pPr>
    </w:p>
    <w:p w14:paraId="22A62E6A" w14:textId="02DA1EB1" w:rsidR="00530ED0" w:rsidRDefault="00530ED0" w:rsidP="00F246FB">
      <w:pPr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  <w:rtl/>
        </w:rPr>
      </w:pPr>
    </w:p>
    <w:p w14:paraId="5C4F5652" w14:textId="77777777" w:rsidR="00530ED0" w:rsidRPr="00DF5674" w:rsidRDefault="00530ED0" w:rsidP="00530ED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  <w:rtl/>
        </w:rPr>
      </w:pPr>
    </w:p>
    <w:p w14:paraId="6AAF825F" w14:textId="77777777" w:rsidR="00530ED0" w:rsidRDefault="00530ED0" w:rsidP="00530ED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</w:rPr>
      </w:pPr>
    </w:p>
    <w:p w14:paraId="6A2956A4" w14:textId="77777777" w:rsidR="00530ED0" w:rsidRDefault="00530ED0" w:rsidP="00530ED0">
      <w:pPr>
        <w:autoSpaceDE w:val="0"/>
        <w:autoSpaceDN w:val="0"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</w:rPr>
      </w:pPr>
    </w:p>
    <w:p w14:paraId="4EEDD381" w14:textId="77777777" w:rsidR="00530ED0" w:rsidRDefault="00530ED0" w:rsidP="00530ED0">
      <w:pPr>
        <w:autoSpaceDE w:val="0"/>
        <w:autoSpaceDN w:val="0"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</w:rPr>
      </w:pPr>
    </w:p>
    <w:p w14:paraId="14D7D45B" w14:textId="77777777" w:rsidR="00530ED0" w:rsidRPr="00530ED0" w:rsidRDefault="00530ED0" w:rsidP="001A5834">
      <w:pPr>
        <w:spacing w:after="0" w:line="240" w:lineRule="auto"/>
        <w:jc w:val="both"/>
        <w:rPr>
          <w:rFonts w:eastAsia="Times New Roman" w:cs="Times New Roman"/>
          <w:sz w:val="24"/>
          <w:szCs w:val="28"/>
        </w:rPr>
      </w:pPr>
    </w:p>
    <w:sectPr w:rsidR="00530ED0" w:rsidRPr="00530ED0" w:rsidSect="00924BA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7E42C" w14:textId="77777777" w:rsidR="003F2522" w:rsidRDefault="003F2522" w:rsidP="00EE245E">
      <w:pPr>
        <w:spacing w:after="0" w:line="240" w:lineRule="auto"/>
      </w:pPr>
      <w:r>
        <w:separator/>
      </w:r>
    </w:p>
  </w:endnote>
  <w:endnote w:type="continuationSeparator" w:id="0">
    <w:p w14:paraId="2FBA78FE" w14:textId="77777777" w:rsidR="003F2522" w:rsidRDefault="003F2522" w:rsidP="00EE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</w:font>
  <w:font w:name="AppleSystemUIFont">
    <w:altName w:val="Calibri"/>
    <w:charset w:val="00"/>
    <w:family w:val="auto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14B" w14:textId="4D73A526" w:rsidR="00BB37F2" w:rsidRDefault="00044C39" w:rsidP="00A20C30">
    <w:pPr>
      <w:pStyle w:val="Footer"/>
    </w:pPr>
    <w:r>
      <w:rPr>
        <w:b/>
        <w:bCs/>
        <w:noProof/>
      </w:rPr>
      <w:drawing>
        <wp:anchor distT="0" distB="0" distL="114300" distR="114300" simplePos="0" relativeHeight="251661312" behindDoc="1" locked="0" layoutInCell="1" allowOverlap="1" wp14:anchorId="68938269" wp14:editId="4C65D880">
          <wp:simplePos x="0" y="0"/>
          <wp:positionH relativeFrom="page">
            <wp:align>right</wp:align>
          </wp:positionH>
          <wp:positionV relativeFrom="paragraph">
            <wp:posOffset>-942331</wp:posOffset>
          </wp:positionV>
          <wp:extent cx="5182216" cy="1724660"/>
          <wp:effectExtent l="0" t="0" r="0" b="889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BG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7196"/>
                  <a:stretch/>
                </pic:blipFill>
                <pic:spPr bwMode="auto">
                  <a:xfrm flipH="1">
                    <a:off x="0" y="0"/>
                    <a:ext cx="5182216" cy="17246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9BC913" w14:textId="77777777" w:rsidR="00BB37F2" w:rsidRDefault="00BB3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B6B4B" w14:textId="77777777" w:rsidR="003F2522" w:rsidRDefault="003F2522" w:rsidP="00EE245E">
      <w:pPr>
        <w:spacing w:after="0" w:line="240" w:lineRule="auto"/>
      </w:pPr>
      <w:r>
        <w:separator/>
      </w:r>
    </w:p>
  </w:footnote>
  <w:footnote w:type="continuationSeparator" w:id="0">
    <w:p w14:paraId="02703534" w14:textId="77777777" w:rsidR="003F2522" w:rsidRDefault="003F2522" w:rsidP="00EE2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F644" w14:textId="118AAC63" w:rsidR="00EE245E" w:rsidRDefault="00044C39" w:rsidP="00A20C30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0040A3D" wp14:editId="38A6B0E8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5399268" cy="1403131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BG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1452"/>
                  <a:stretch/>
                </pic:blipFill>
                <pic:spPr bwMode="auto">
                  <a:xfrm flipH="1">
                    <a:off x="0" y="0"/>
                    <a:ext cx="5399268" cy="140313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45E">
      <w:rPr>
        <w:noProof/>
      </w:rPr>
      <w:drawing>
        <wp:inline distT="0" distB="0" distL="0" distR="0" wp14:anchorId="5D398239" wp14:editId="0245A36C">
          <wp:extent cx="1782239" cy="609600"/>
          <wp:effectExtent l="0" t="0" r="889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hrain-Bourse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3975" cy="620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E10"/>
    <w:rsid w:val="00005E5E"/>
    <w:rsid w:val="00005F60"/>
    <w:rsid w:val="00013240"/>
    <w:rsid w:val="00020194"/>
    <w:rsid w:val="0004248F"/>
    <w:rsid w:val="00044C39"/>
    <w:rsid w:val="000616DF"/>
    <w:rsid w:val="00064887"/>
    <w:rsid w:val="00075699"/>
    <w:rsid w:val="00090771"/>
    <w:rsid w:val="000A1C7C"/>
    <w:rsid w:val="000B2385"/>
    <w:rsid w:val="000C5AB6"/>
    <w:rsid w:val="000E1946"/>
    <w:rsid w:val="000E1C3C"/>
    <w:rsid w:val="000E1F00"/>
    <w:rsid w:val="000F3F42"/>
    <w:rsid w:val="00110ADA"/>
    <w:rsid w:val="001141F8"/>
    <w:rsid w:val="00116DF0"/>
    <w:rsid w:val="00122A47"/>
    <w:rsid w:val="00122C95"/>
    <w:rsid w:val="0012651C"/>
    <w:rsid w:val="00126B39"/>
    <w:rsid w:val="00136C3E"/>
    <w:rsid w:val="001458A3"/>
    <w:rsid w:val="0015212B"/>
    <w:rsid w:val="00167E92"/>
    <w:rsid w:val="001716AE"/>
    <w:rsid w:val="00171F38"/>
    <w:rsid w:val="0017538A"/>
    <w:rsid w:val="00175ACE"/>
    <w:rsid w:val="001842AF"/>
    <w:rsid w:val="001866C6"/>
    <w:rsid w:val="00193D09"/>
    <w:rsid w:val="001A5834"/>
    <w:rsid w:val="001B2B4B"/>
    <w:rsid w:val="001C4ABC"/>
    <w:rsid w:val="001E6BFB"/>
    <w:rsid w:val="001E746E"/>
    <w:rsid w:val="001E78CE"/>
    <w:rsid w:val="001F2DA8"/>
    <w:rsid w:val="00201AED"/>
    <w:rsid w:val="002103A1"/>
    <w:rsid w:val="0021414E"/>
    <w:rsid w:val="0023362F"/>
    <w:rsid w:val="00233E94"/>
    <w:rsid w:val="0024193A"/>
    <w:rsid w:val="002425EB"/>
    <w:rsid w:val="00251666"/>
    <w:rsid w:val="002542A6"/>
    <w:rsid w:val="00260313"/>
    <w:rsid w:val="00260AEC"/>
    <w:rsid w:val="0026422B"/>
    <w:rsid w:val="00281709"/>
    <w:rsid w:val="002A3CB0"/>
    <w:rsid w:val="002A74D9"/>
    <w:rsid w:val="002C4074"/>
    <w:rsid w:val="002D66A2"/>
    <w:rsid w:val="002F376D"/>
    <w:rsid w:val="00307A47"/>
    <w:rsid w:val="00322FD9"/>
    <w:rsid w:val="0033490F"/>
    <w:rsid w:val="00337217"/>
    <w:rsid w:val="00353137"/>
    <w:rsid w:val="003554B8"/>
    <w:rsid w:val="003704A4"/>
    <w:rsid w:val="0038526C"/>
    <w:rsid w:val="00385C13"/>
    <w:rsid w:val="00393B27"/>
    <w:rsid w:val="003A03FF"/>
    <w:rsid w:val="003A3A74"/>
    <w:rsid w:val="003B7BC2"/>
    <w:rsid w:val="003C25C3"/>
    <w:rsid w:val="003C74A9"/>
    <w:rsid w:val="003D47C9"/>
    <w:rsid w:val="003D5104"/>
    <w:rsid w:val="003D5FF1"/>
    <w:rsid w:val="003F2522"/>
    <w:rsid w:val="003F64FA"/>
    <w:rsid w:val="003F7E90"/>
    <w:rsid w:val="00404531"/>
    <w:rsid w:val="00405475"/>
    <w:rsid w:val="00425E5B"/>
    <w:rsid w:val="00426F82"/>
    <w:rsid w:val="004346FE"/>
    <w:rsid w:val="00435087"/>
    <w:rsid w:val="00437E68"/>
    <w:rsid w:val="00437F5B"/>
    <w:rsid w:val="0044240A"/>
    <w:rsid w:val="00447A23"/>
    <w:rsid w:val="00450F48"/>
    <w:rsid w:val="0045598A"/>
    <w:rsid w:val="00480B2A"/>
    <w:rsid w:val="0048353C"/>
    <w:rsid w:val="00487E46"/>
    <w:rsid w:val="00495AB0"/>
    <w:rsid w:val="004A1E8E"/>
    <w:rsid w:val="004A67B3"/>
    <w:rsid w:val="004A6B1F"/>
    <w:rsid w:val="004B4E3C"/>
    <w:rsid w:val="004C4054"/>
    <w:rsid w:val="005008BC"/>
    <w:rsid w:val="005014A8"/>
    <w:rsid w:val="005044DA"/>
    <w:rsid w:val="005115D9"/>
    <w:rsid w:val="00513749"/>
    <w:rsid w:val="00530ED0"/>
    <w:rsid w:val="00535A93"/>
    <w:rsid w:val="00536515"/>
    <w:rsid w:val="00550C7B"/>
    <w:rsid w:val="00556E48"/>
    <w:rsid w:val="00566994"/>
    <w:rsid w:val="00595B2B"/>
    <w:rsid w:val="005A027D"/>
    <w:rsid w:val="005A31AB"/>
    <w:rsid w:val="005B4BC6"/>
    <w:rsid w:val="005C5942"/>
    <w:rsid w:val="005D4718"/>
    <w:rsid w:val="005F0F76"/>
    <w:rsid w:val="005F6B8B"/>
    <w:rsid w:val="005F76C5"/>
    <w:rsid w:val="00602941"/>
    <w:rsid w:val="00602F26"/>
    <w:rsid w:val="00604CC7"/>
    <w:rsid w:val="00616469"/>
    <w:rsid w:val="00636059"/>
    <w:rsid w:val="0063650E"/>
    <w:rsid w:val="00640867"/>
    <w:rsid w:val="00642D5D"/>
    <w:rsid w:val="00651CDA"/>
    <w:rsid w:val="006570A9"/>
    <w:rsid w:val="0066143D"/>
    <w:rsid w:val="00664D33"/>
    <w:rsid w:val="0066622F"/>
    <w:rsid w:val="00685004"/>
    <w:rsid w:val="00696614"/>
    <w:rsid w:val="006A11CF"/>
    <w:rsid w:val="006A22E1"/>
    <w:rsid w:val="006B02CC"/>
    <w:rsid w:val="006B7D3C"/>
    <w:rsid w:val="006C3BC2"/>
    <w:rsid w:val="006D05BC"/>
    <w:rsid w:val="006F270C"/>
    <w:rsid w:val="006F4C72"/>
    <w:rsid w:val="006F4DF5"/>
    <w:rsid w:val="00701FC3"/>
    <w:rsid w:val="00704970"/>
    <w:rsid w:val="00711798"/>
    <w:rsid w:val="00713DB0"/>
    <w:rsid w:val="0071569E"/>
    <w:rsid w:val="00716ACA"/>
    <w:rsid w:val="0074202A"/>
    <w:rsid w:val="00751C2A"/>
    <w:rsid w:val="00763DAF"/>
    <w:rsid w:val="007648BF"/>
    <w:rsid w:val="007827C0"/>
    <w:rsid w:val="007858E6"/>
    <w:rsid w:val="00796BEB"/>
    <w:rsid w:val="007B382F"/>
    <w:rsid w:val="007C0799"/>
    <w:rsid w:val="007C1143"/>
    <w:rsid w:val="007C1D03"/>
    <w:rsid w:val="007D5A91"/>
    <w:rsid w:val="007E68EA"/>
    <w:rsid w:val="00802C5E"/>
    <w:rsid w:val="00804140"/>
    <w:rsid w:val="00805423"/>
    <w:rsid w:val="008101C1"/>
    <w:rsid w:val="00813F09"/>
    <w:rsid w:val="00820832"/>
    <w:rsid w:val="008309E9"/>
    <w:rsid w:val="008333E6"/>
    <w:rsid w:val="00837810"/>
    <w:rsid w:val="008449E3"/>
    <w:rsid w:val="0085383E"/>
    <w:rsid w:val="00857005"/>
    <w:rsid w:val="0086398A"/>
    <w:rsid w:val="00865C02"/>
    <w:rsid w:val="008714A8"/>
    <w:rsid w:val="00874870"/>
    <w:rsid w:val="00874FF2"/>
    <w:rsid w:val="008801D0"/>
    <w:rsid w:val="00882FC1"/>
    <w:rsid w:val="008946B6"/>
    <w:rsid w:val="00895CF9"/>
    <w:rsid w:val="008A1047"/>
    <w:rsid w:val="008A135E"/>
    <w:rsid w:val="008B5588"/>
    <w:rsid w:val="008C2656"/>
    <w:rsid w:val="008D1DF2"/>
    <w:rsid w:val="008D58E1"/>
    <w:rsid w:val="008E2AEB"/>
    <w:rsid w:val="008E52F8"/>
    <w:rsid w:val="008F5D9D"/>
    <w:rsid w:val="00914690"/>
    <w:rsid w:val="00916361"/>
    <w:rsid w:val="00924BA7"/>
    <w:rsid w:val="00935577"/>
    <w:rsid w:val="009407ED"/>
    <w:rsid w:val="009634A2"/>
    <w:rsid w:val="00966EEF"/>
    <w:rsid w:val="009711D4"/>
    <w:rsid w:val="00986083"/>
    <w:rsid w:val="00993A4C"/>
    <w:rsid w:val="009D312F"/>
    <w:rsid w:val="009E1438"/>
    <w:rsid w:val="00A016BD"/>
    <w:rsid w:val="00A06101"/>
    <w:rsid w:val="00A20C30"/>
    <w:rsid w:val="00A37ED5"/>
    <w:rsid w:val="00A56AAB"/>
    <w:rsid w:val="00A62DFB"/>
    <w:rsid w:val="00A676FE"/>
    <w:rsid w:val="00A74B24"/>
    <w:rsid w:val="00AB06BE"/>
    <w:rsid w:val="00AB2F37"/>
    <w:rsid w:val="00AC6ACA"/>
    <w:rsid w:val="00AC6FC7"/>
    <w:rsid w:val="00AD5C19"/>
    <w:rsid w:val="00AE3759"/>
    <w:rsid w:val="00AF140C"/>
    <w:rsid w:val="00AF21AF"/>
    <w:rsid w:val="00AF27A0"/>
    <w:rsid w:val="00AF4A17"/>
    <w:rsid w:val="00B02B28"/>
    <w:rsid w:val="00B02BEF"/>
    <w:rsid w:val="00B16906"/>
    <w:rsid w:val="00B211FF"/>
    <w:rsid w:val="00B3164F"/>
    <w:rsid w:val="00B33AA5"/>
    <w:rsid w:val="00B430FE"/>
    <w:rsid w:val="00B6713C"/>
    <w:rsid w:val="00B7775D"/>
    <w:rsid w:val="00B77C98"/>
    <w:rsid w:val="00B91432"/>
    <w:rsid w:val="00B96294"/>
    <w:rsid w:val="00B96CF3"/>
    <w:rsid w:val="00BB37F2"/>
    <w:rsid w:val="00BB45FB"/>
    <w:rsid w:val="00BB577E"/>
    <w:rsid w:val="00BB59F6"/>
    <w:rsid w:val="00BC2AFF"/>
    <w:rsid w:val="00BD03DE"/>
    <w:rsid w:val="00BE1019"/>
    <w:rsid w:val="00BF0B7D"/>
    <w:rsid w:val="00BF386E"/>
    <w:rsid w:val="00C16238"/>
    <w:rsid w:val="00C2039F"/>
    <w:rsid w:val="00C2730F"/>
    <w:rsid w:val="00C35EB0"/>
    <w:rsid w:val="00C3663B"/>
    <w:rsid w:val="00C44D5E"/>
    <w:rsid w:val="00C50440"/>
    <w:rsid w:val="00C5714B"/>
    <w:rsid w:val="00C840AA"/>
    <w:rsid w:val="00C90BA9"/>
    <w:rsid w:val="00C93466"/>
    <w:rsid w:val="00C935C1"/>
    <w:rsid w:val="00CA4907"/>
    <w:rsid w:val="00CB4220"/>
    <w:rsid w:val="00CC2492"/>
    <w:rsid w:val="00CE025E"/>
    <w:rsid w:val="00CE18F6"/>
    <w:rsid w:val="00CF2F18"/>
    <w:rsid w:val="00CF6D0C"/>
    <w:rsid w:val="00D006FA"/>
    <w:rsid w:val="00D10336"/>
    <w:rsid w:val="00D15F63"/>
    <w:rsid w:val="00D20B93"/>
    <w:rsid w:val="00D354CD"/>
    <w:rsid w:val="00D4208D"/>
    <w:rsid w:val="00D42A76"/>
    <w:rsid w:val="00D438E2"/>
    <w:rsid w:val="00D5202A"/>
    <w:rsid w:val="00D56588"/>
    <w:rsid w:val="00D63EC3"/>
    <w:rsid w:val="00D65D42"/>
    <w:rsid w:val="00D73855"/>
    <w:rsid w:val="00D90C5F"/>
    <w:rsid w:val="00DA5107"/>
    <w:rsid w:val="00DB37CA"/>
    <w:rsid w:val="00DB586E"/>
    <w:rsid w:val="00DB59D2"/>
    <w:rsid w:val="00DE4D6F"/>
    <w:rsid w:val="00DE64F7"/>
    <w:rsid w:val="00DF5674"/>
    <w:rsid w:val="00E12F7E"/>
    <w:rsid w:val="00E32657"/>
    <w:rsid w:val="00E35FD2"/>
    <w:rsid w:val="00E46B55"/>
    <w:rsid w:val="00E53061"/>
    <w:rsid w:val="00E53C39"/>
    <w:rsid w:val="00E60D52"/>
    <w:rsid w:val="00E80774"/>
    <w:rsid w:val="00E80F99"/>
    <w:rsid w:val="00E86BCC"/>
    <w:rsid w:val="00E86CAD"/>
    <w:rsid w:val="00E903CE"/>
    <w:rsid w:val="00EA7033"/>
    <w:rsid w:val="00EB066C"/>
    <w:rsid w:val="00EB5D83"/>
    <w:rsid w:val="00EC3FDA"/>
    <w:rsid w:val="00EC4B32"/>
    <w:rsid w:val="00EC6602"/>
    <w:rsid w:val="00ED51B3"/>
    <w:rsid w:val="00EE245E"/>
    <w:rsid w:val="00F11B1A"/>
    <w:rsid w:val="00F246FB"/>
    <w:rsid w:val="00F25F64"/>
    <w:rsid w:val="00F42E10"/>
    <w:rsid w:val="00F51F79"/>
    <w:rsid w:val="00F54482"/>
    <w:rsid w:val="00F67BC0"/>
    <w:rsid w:val="00FC66B7"/>
    <w:rsid w:val="00FC789F"/>
    <w:rsid w:val="00FD26B0"/>
    <w:rsid w:val="00FD6ABE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E047B2"/>
  <w15:docId w15:val="{5A0AB3B4-0F0E-456A-AEBE-E1A71953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89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A58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58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58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5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583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E2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45E"/>
  </w:style>
  <w:style w:type="paragraph" w:styleId="Footer">
    <w:name w:val="footer"/>
    <w:basedOn w:val="Normal"/>
    <w:link w:val="FooterChar"/>
    <w:uiPriority w:val="99"/>
    <w:unhideWhenUsed/>
    <w:rsid w:val="00EE2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421E3443-9313-4E2B-868F-A237A663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CEO English Profile</vt:lpstr>
    </vt:vector>
  </TitlesOfParts>
  <Manager>Hala Sulaiman</Manager>
  <Company>Beyond Borders Consultancy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CEO English Profile</dc:title>
  <dc:subject>Bahrain Bourse Bios and Profiles</dc:subject>
  <dc:creator>Beyond Borders Consultancy</dc:creator>
  <cp:lastModifiedBy>Sana Mohammed Abdulredha</cp:lastModifiedBy>
  <cp:revision>4</cp:revision>
  <dcterms:created xsi:type="dcterms:W3CDTF">2023-06-08T10:08:00Z</dcterms:created>
  <dcterms:modified xsi:type="dcterms:W3CDTF">2025-07-02T08:30:00Z</dcterms:modified>
  <dc:language>English</dc:language>
  <cp:version>1</cp:version>
</cp:coreProperties>
</file>